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86" w:rsidRPr="002A2486" w:rsidRDefault="002A2486" w:rsidP="002A248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32"/>
          <w:szCs w:val="32"/>
        </w:rPr>
      </w:pPr>
      <w:r w:rsidRPr="002A2486">
        <w:rPr>
          <w:rFonts w:ascii="Times New Roman" w:eastAsia="Times New Roman" w:hAnsi="Times New Roman" w:cs="Times New Roman"/>
          <w:color w:val="555555"/>
          <w:sz w:val="32"/>
          <w:szCs w:val="32"/>
        </w:rPr>
        <w:t>ПАМЯТКА</w:t>
      </w:r>
    </w:p>
    <w:p w:rsidR="002A2486" w:rsidRPr="002A2486" w:rsidRDefault="002A2486" w:rsidP="002A248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32"/>
          <w:szCs w:val="32"/>
        </w:rPr>
      </w:pPr>
      <w:r w:rsidRPr="002A2486">
        <w:rPr>
          <w:rFonts w:ascii="Times New Roman" w:eastAsia="Times New Roman" w:hAnsi="Times New Roman" w:cs="Times New Roman"/>
          <w:color w:val="555555"/>
          <w:sz w:val="32"/>
          <w:szCs w:val="32"/>
        </w:rPr>
        <w:t xml:space="preserve">для собственников помещений </w:t>
      </w:r>
    </w:p>
    <w:p w:rsidR="002A2486" w:rsidRPr="002A2486" w:rsidRDefault="002A2486" w:rsidP="002A2486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32"/>
          <w:szCs w:val="32"/>
        </w:rPr>
      </w:pPr>
      <w:r w:rsidRPr="002A2486">
        <w:rPr>
          <w:rFonts w:ascii="Times New Roman" w:eastAsia="Times New Roman" w:hAnsi="Times New Roman" w:cs="Times New Roman"/>
          <w:color w:val="555555"/>
          <w:sz w:val="32"/>
          <w:szCs w:val="32"/>
        </w:rPr>
        <w:t xml:space="preserve">«Особенности </w:t>
      </w:r>
      <w:proofErr w:type="gramStart"/>
      <w:r w:rsidRPr="002A2486">
        <w:rPr>
          <w:rFonts w:ascii="Times New Roman" w:eastAsia="Times New Roman" w:hAnsi="Times New Roman" w:cs="Times New Roman"/>
          <w:color w:val="555555"/>
          <w:sz w:val="32"/>
          <w:szCs w:val="32"/>
        </w:rPr>
        <w:t>способов формирования фонда капитального ремонта общего имущества</w:t>
      </w:r>
      <w:proofErr w:type="gramEnd"/>
      <w:r w:rsidRPr="002A2486">
        <w:rPr>
          <w:rFonts w:ascii="Times New Roman" w:eastAsia="Times New Roman" w:hAnsi="Times New Roman" w:cs="Times New Roman"/>
          <w:color w:val="555555"/>
          <w:sz w:val="32"/>
          <w:szCs w:val="32"/>
        </w:rPr>
        <w:t xml:space="preserve"> в многоквартирных домах»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Напомним, что согласно части 3 статьи 170 Жилищного кодекса Российской Федерации собственники помещений в многоквартирном доме вправе выбрать один из следующих способов формирования фонда капитального ремонта: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1) перечисление взносов на капитальный ремонт на специальный счет в целях формирования фонда капитального ремонта в виде денежных средств, находящихся на специальном счете;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        2)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оператора.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В соответствии со статьей 175 Жилищного кодекса Российской Федерации владельцем специального счета может быть: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gramStart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1)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товарищество собственников жилья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,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домах, количество квартир в которых составляет в сумме не более чем тридцать, если данные дома расположены на земельных участках,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инженерно-технического обеспечения, другие</w:t>
      </w:r>
      <w:proofErr w:type="gramEnd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элементы инфраструктуры, которые предназначены для совместного использования собственниками помещений в данных домах;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2) </w:t>
      </w:r>
      <w:proofErr w:type="gramStart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осуществляющие</w:t>
      </w:r>
      <w:proofErr w:type="gramEnd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управление многоквартирным домом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жилищный кооператив или иной специализированный потребительский кооператив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Собственники помещений в многоквартирном доме вправе принять решение о выборе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регионального оператора в качестве владельца специального счета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Собственники помещений в многоквартирном доме вправе осуществлять формирование фонда капитального ремонта только на одном специальном счете. На специальном счете могут аккумулироваться средства фонда капитального ремонта собственников помещений только в одном многоквартирном доме.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Кроме того, собственники помещений в многоквартирном доме, могут принять решение о формировании фонда капитального ремонта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на счете регионального оператора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2A2486" w:rsidRPr="002A2486" w:rsidRDefault="002A2486" w:rsidP="002A2486">
      <w:pPr>
        <w:shd w:val="clear" w:color="auto" w:fill="FFFFFF"/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В случае</w:t>
      </w:r>
      <w:proofErr w:type="gramStart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,</w:t>
      </w:r>
      <w:proofErr w:type="gramEnd"/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если собственники помещений в многоквартирном доме в срок, установленный федеральным и областным законодательством, не выбрали способ формирования фонда капитального ремонта или выбранный ими способ не был реализован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орган местного самоуправления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принимает решение о формировании фонда капитального ремонта в отношении такого дома на </w:t>
      </w:r>
      <w:r w:rsidRPr="002A2486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счете регионального оператора</w:t>
      </w: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2A2486" w:rsidRPr="002A2486" w:rsidRDefault="002A2486" w:rsidP="002A2486">
      <w:pPr>
        <w:shd w:val="clear" w:color="auto" w:fill="FFFFFF"/>
        <w:spacing w:before="120" w:line="240" w:lineRule="auto"/>
        <w:ind w:firstLine="540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A2486">
        <w:rPr>
          <w:rFonts w:ascii="Times New Roman" w:eastAsia="Times New Roman" w:hAnsi="Times New Roman" w:cs="Times New Roman"/>
          <w:color w:val="555555"/>
          <w:sz w:val="28"/>
          <w:szCs w:val="28"/>
        </w:rPr>
        <w:lastRenderedPageBreak/>
        <w:t>Теперь, рассмотрим каждый из способов в отдельности.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561"/>
        <w:gridCol w:w="3560"/>
        <w:gridCol w:w="3561"/>
      </w:tblGrid>
      <w:tr w:rsidR="002A2486" w:rsidRPr="002A2486" w:rsidTr="002A2486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</w:rPr>
              <w:t>Специальный счет, где владельцем счета является ТСЖ или кооператив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</w:rPr>
              <w:t>Специальный счет, где владельцем счета является региональный оператор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color w:val="555555"/>
                <w:sz w:val="28"/>
                <w:szCs w:val="28"/>
              </w:rPr>
              <w:t>Счет регионального оператора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Взносы на капитальный ремонт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Взносы, на капитальный ремонт расходуются на капитальный ремонт только на конкретный многоквартирный дом 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Взносы, на капитальный ремонт расходуются на капитальный ремонт только на конкретный многоквартирный дом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Взносы, на капитальный ремонт, собранные собственниками помещений в одних многоквартирных домах могут расходоваться на капитальный ремонт других домов в пределах одного муниципального образования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Решение о расходовании и расходование  средств, собранных собственниками на капитальный ремонт за выполненные услуги и (или) работы по капитальному ремонту общего имущества многоквартирного дома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Решение о расходовании средств за выполненный капитальный ремонт  принимается на общем собрании. Списание денежных средств осуществляет ТСЖ или кооператив 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Решение о расходовании средств за выполненный капитальный ремонт  принимается на общем собрании. Списание денежных средств на основании решения собственников осуществляет региональный оператор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Решение о расходовании средств за выполненный капитальный ремонт   и списание денежных средств осуществляет региональный оператор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 xml:space="preserve">Осуществление функции технического заказчика работ </w:t>
            </w:r>
            <w:proofErr w:type="gramStart"/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по</w:t>
            </w:r>
            <w:proofErr w:type="gramEnd"/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 xml:space="preserve"> </w:t>
            </w:r>
          </w:p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капитальному ремонту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Функции технического заказчика работ, выбор подрядной организации, осуществляет ТСЖ или кооператив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Функции технического заказчика работ, выбор подрядной организации, осуществляют собственники помещений, приняв такое решение на общем собрании через уполномоченное ими лицо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Функции технического заказчика работ, выбор подрядной организации осуществляет региональный оператор.</w:t>
            </w:r>
          </w:p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Региональный оператор по договору может передать функции технического заказчика работ органам местного самоуправления </w:t>
            </w: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>или муниципальным бюджетным учреждениям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lastRenderedPageBreak/>
              <w:t>Осуществление строительного контроля за проводимыми подрядной организацией работами по капитальному ремонту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Строительный контроль осуществляет ТСЖ или кооператив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Строительный контроль осуществляют собственники помещений, приняв такое решение на общем собрании через уполномоченное ими лицо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Строительный контроль осуществляет региональный оператор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Ответственность за ненадлежащее исполнение собственниками помещений или региональным оператором обязанностей по проведению капитального ремонта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Ответственность за не исполнение или ненадлежащее исполнение обязанностей по проведению капитального ремонта несут собственники помещений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Ответственность за не исполнение или ненадлежащее исполнение обязанностей по проведению капитального ремонта несут собственники помещений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Ответственность за не исполнение или ненадлежащее исполнение региональным оператором обязательств перед собственниками по проведению капитального ремонта несет учредитель, т.е. Правительство Свердловской области посредством выделения денежных средств из областного бюджета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Осуществление деятельности по взысканию задолженности с собственников помещений, которые не уплачивают взносы на капитальный ремонт общего имущества многоквартирного дома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Деятельность по взысканию задолженности с должников осуществляет ТСЖ или кооператив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Деятельность по взысканию задолженности с должников будет осуществлять лицо, уполномоченное на деятельность по совершению операций по специальному счету решением общего собрания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Деятельность по взысканию задолженности с должников осуществляет региональный оператор</w:t>
            </w:r>
          </w:p>
        </w:tc>
      </w:tr>
      <w:tr w:rsidR="002A2486" w:rsidRPr="002A2486" w:rsidTr="002A2486">
        <w:tc>
          <w:tcPr>
            <w:tcW w:w="9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 xml:space="preserve">Осуществление </w:t>
            </w:r>
            <w:proofErr w:type="gramStart"/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>контроля за</w:t>
            </w:r>
            <w:proofErr w:type="gramEnd"/>
            <w:r w:rsidRPr="002A2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55555"/>
                <w:sz w:val="28"/>
                <w:szCs w:val="28"/>
              </w:rPr>
              <w:t xml:space="preserve"> целевым расходованием средств собственников помещений, собранных на капитальный ремонт </w:t>
            </w:r>
          </w:p>
        </w:tc>
      </w:tr>
      <w:tr w:rsidR="002A2486" w:rsidRPr="002A2486" w:rsidTr="002A2486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Собственники помещений вправе осуществлять </w:t>
            </w: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>контрольную деятельность по мере необходимости в ней. Вместе с тем, на общем собрании необходимо определить лицо, уполномоченное от имени собственников на осуществление такой деятельности. Контрольная деятельность уполномоченным лицом должна осуществляться не реже одного раза в год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 xml:space="preserve">Собственники помещений вправе осуществлять </w:t>
            </w: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>контрольную деятельность по мере необходимости в ней. Вместе с тем, на общем собрании необходимо определить лицо, уполномоченное от имени собственников на осуществление такой деятельности. Контрольная деятельность уполномоченным лицом должна осуществляться не реже одного раза в год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486" w:rsidRPr="002A2486" w:rsidRDefault="002A2486" w:rsidP="002A248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  <w:proofErr w:type="gramStart"/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>Контроль за</w:t>
            </w:r>
            <w:proofErr w:type="gramEnd"/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 целевым расходованием </w:t>
            </w:r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lastRenderedPageBreak/>
              <w:t xml:space="preserve">региональным оператором средств, собранных на капитальный ремонт осуществляют: Территориальное управление </w:t>
            </w:r>
            <w:proofErr w:type="spellStart"/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>Росфиннадзора</w:t>
            </w:r>
            <w:proofErr w:type="spellEnd"/>
            <w:r w:rsidRPr="002A248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  <w:t xml:space="preserve"> по Свердловской области, Министерство энергетики и жилищно-коммунального хозяйства Свердловской области иные контролирующие органы в соответствии с, утвержденными регламентами контрольной деятельности, надзорные органы, а также собственники помещений</w:t>
            </w:r>
          </w:p>
        </w:tc>
      </w:tr>
    </w:tbl>
    <w:p w:rsidR="00B26D06" w:rsidRPr="002A2486" w:rsidRDefault="00B26D06">
      <w:pPr>
        <w:rPr>
          <w:rFonts w:ascii="Times New Roman" w:hAnsi="Times New Roman" w:cs="Times New Roman"/>
          <w:sz w:val="28"/>
          <w:szCs w:val="28"/>
        </w:rPr>
      </w:pPr>
    </w:p>
    <w:sectPr w:rsidR="00B26D06" w:rsidRPr="002A2486" w:rsidSect="002A24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in;height:3in" o:bullet="t"/>
    </w:pict>
  </w:numPicBullet>
  <w:abstractNum w:abstractNumId="0">
    <w:nsid w:val="2F092F9C"/>
    <w:multiLevelType w:val="multilevel"/>
    <w:tmpl w:val="540CC73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2486"/>
    <w:rsid w:val="002A2486"/>
    <w:rsid w:val="00B2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A24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2486"/>
    <w:rPr>
      <w:rFonts w:ascii="Times New Roman" w:eastAsia="Times New Roman" w:hAnsi="Times New Roman" w:cs="Times New Roman"/>
      <w:sz w:val="60"/>
      <w:szCs w:val="60"/>
    </w:rPr>
  </w:style>
  <w:style w:type="character" w:styleId="a3">
    <w:name w:val="Strong"/>
    <w:basedOn w:val="a0"/>
    <w:uiPriority w:val="22"/>
    <w:qFormat/>
    <w:rsid w:val="002A2486"/>
    <w:rPr>
      <w:b/>
      <w:bCs/>
    </w:rPr>
  </w:style>
  <w:style w:type="paragraph" w:styleId="a4">
    <w:name w:val="Normal (Web)"/>
    <w:basedOn w:val="a"/>
    <w:uiPriority w:val="99"/>
    <w:semiHidden/>
    <w:unhideWhenUsed/>
    <w:rsid w:val="002A2486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textresizertitle">
    <w:name w:val="itemtextresizertitle"/>
    <w:basedOn w:val="a0"/>
    <w:rsid w:val="002A2486"/>
  </w:style>
  <w:style w:type="paragraph" w:customStyle="1" w:styleId="consplusnormal">
    <w:name w:val="consplusnormal"/>
    <w:basedOn w:val="a"/>
    <w:rsid w:val="002A2486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A2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834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7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9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78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725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0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8221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single" w:sz="6" w:space="23" w:color="E5E5E5"/>
                                                <w:left w:val="single" w:sz="6" w:space="23" w:color="E5E5E5"/>
                                                <w:bottom w:val="single" w:sz="6" w:space="23" w:color="E5E5E5"/>
                                                <w:right w:val="single" w:sz="6" w:space="23" w:color="E5E5E5"/>
                                              </w:divBdr>
                                              <w:divsChild>
                                                <w:div w:id="142333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56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94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106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673205">
                                                                  <w:marLeft w:val="0"/>
                                                                  <w:marRight w:val="0"/>
                                                                  <w:marTop w:val="4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8432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41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378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57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1084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u1142</dc:creator>
  <cp:keywords/>
  <dc:description/>
  <cp:lastModifiedBy>u1142</cp:lastModifiedBy>
  <cp:revision>2</cp:revision>
  <dcterms:created xsi:type="dcterms:W3CDTF">2014-04-25T06:13:00Z</dcterms:created>
  <dcterms:modified xsi:type="dcterms:W3CDTF">2014-04-25T06:15:00Z</dcterms:modified>
</cp:coreProperties>
</file>