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96E" w:rsidRPr="002F696E" w:rsidRDefault="002F696E" w:rsidP="002F696E">
      <w:pPr>
        <w:shd w:val="clear" w:color="auto" w:fill="FFFFFF"/>
        <w:spacing w:after="180" w:line="240" w:lineRule="auto"/>
        <w:jc w:val="center"/>
        <w:outlineLvl w:val="1"/>
        <w:rPr>
          <w:rFonts w:ascii="Times New Roman" w:eastAsia="Times New Roman" w:hAnsi="Times New Roman" w:cs="Times New Roman"/>
          <w:color w:val="1A1A1A"/>
          <w:sz w:val="48"/>
          <w:szCs w:val="48"/>
        </w:rPr>
      </w:pPr>
      <w:r w:rsidRPr="002F696E">
        <w:rPr>
          <w:rFonts w:ascii="Times New Roman" w:eastAsia="Times New Roman" w:hAnsi="Times New Roman" w:cs="Times New Roman"/>
          <w:color w:val="1A1A1A"/>
          <w:sz w:val="48"/>
          <w:szCs w:val="48"/>
        </w:rPr>
        <w:t>ИНФОРМАЦИЯ для собственников помещений по выбору кредитной организации для открытия и ведения операций на специальном счете и счете регионального оператора</w:t>
      </w:r>
    </w:p>
    <w:p w:rsidR="002F696E" w:rsidRPr="002F696E" w:rsidRDefault="002F696E" w:rsidP="002F696E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2F696E">
        <w:rPr>
          <w:rFonts w:ascii="Times New Roman" w:eastAsia="Times New Roman" w:hAnsi="Times New Roman" w:cs="Times New Roman"/>
          <w:color w:val="555555"/>
          <w:sz w:val="26"/>
          <w:szCs w:val="26"/>
        </w:rPr>
        <w:t>ИНФОРМАЦИЯ</w:t>
      </w:r>
    </w:p>
    <w:p w:rsidR="002F696E" w:rsidRPr="002F696E" w:rsidRDefault="002F696E" w:rsidP="002F696E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2F696E">
        <w:rPr>
          <w:rFonts w:ascii="Times New Roman" w:eastAsia="Times New Roman" w:hAnsi="Times New Roman" w:cs="Times New Roman"/>
          <w:color w:val="555555"/>
          <w:sz w:val="26"/>
          <w:szCs w:val="26"/>
        </w:rPr>
        <w:t xml:space="preserve">для собственников помещений по выбору кредитной организации  </w:t>
      </w:r>
    </w:p>
    <w:p w:rsidR="002F696E" w:rsidRPr="002F696E" w:rsidRDefault="002F696E" w:rsidP="002F696E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2F696E">
        <w:rPr>
          <w:rFonts w:ascii="Times New Roman" w:eastAsia="Times New Roman" w:hAnsi="Times New Roman" w:cs="Times New Roman"/>
          <w:color w:val="555555"/>
          <w:sz w:val="26"/>
          <w:szCs w:val="26"/>
        </w:rPr>
        <w:t xml:space="preserve">для открытия и ведения операций на специальном счете </w:t>
      </w:r>
    </w:p>
    <w:p w:rsidR="002F696E" w:rsidRPr="002F696E" w:rsidRDefault="002F696E" w:rsidP="002F696E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2F696E">
        <w:rPr>
          <w:rFonts w:ascii="Times New Roman" w:eastAsia="Times New Roman" w:hAnsi="Times New Roman" w:cs="Times New Roman"/>
          <w:color w:val="555555"/>
          <w:sz w:val="26"/>
          <w:szCs w:val="26"/>
        </w:rPr>
        <w:t xml:space="preserve">и </w:t>
      </w:r>
      <w:proofErr w:type="gramStart"/>
      <w:r w:rsidRPr="002F696E">
        <w:rPr>
          <w:rFonts w:ascii="Times New Roman" w:eastAsia="Times New Roman" w:hAnsi="Times New Roman" w:cs="Times New Roman"/>
          <w:color w:val="555555"/>
          <w:sz w:val="26"/>
          <w:szCs w:val="26"/>
        </w:rPr>
        <w:t>счете</w:t>
      </w:r>
      <w:proofErr w:type="gramEnd"/>
      <w:r w:rsidRPr="002F696E">
        <w:rPr>
          <w:rFonts w:ascii="Times New Roman" w:eastAsia="Times New Roman" w:hAnsi="Times New Roman" w:cs="Times New Roman"/>
          <w:color w:val="555555"/>
          <w:sz w:val="26"/>
          <w:szCs w:val="26"/>
        </w:rPr>
        <w:t xml:space="preserve"> регионального оператора</w:t>
      </w:r>
    </w:p>
    <w:p w:rsidR="002F696E" w:rsidRPr="002F696E" w:rsidRDefault="002F696E" w:rsidP="002F696E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2F696E">
        <w:rPr>
          <w:rFonts w:ascii="Times New Roman" w:eastAsia="Times New Roman" w:hAnsi="Times New Roman" w:cs="Times New Roman"/>
          <w:color w:val="555555"/>
          <w:sz w:val="26"/>
          <w:szCs w:val="26"/>
        </w:rPr>
        <w:t>В соответствии с часть 2 статьи 176 Жилищного кодекса Российской Федерации специальный счет может быть открыт в российских кредитных организациях, величина собственных средств (капитала) которых составляет не менее чем двадцать миллиардов рублей.</w:t>
      </w:r>
    </w:p>
    <w:p w:rsidR="002F696E" w:rsidRPr="002F696E" w:rsidRDefault="002F696E" w:rsidP="002F696E">
      <w:pPr>
        <w:shd w:val="clear" w:color="auto" w:fill="FFFFFF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2F696E">
        <w:rPr>
          <w:rFonts w:ascii="Times New Roman" w:eastAsia="Times New Roman" w:hAnsi="Times New Roman" w:cs="Times New Roman"/>
          <w:color w:val="555555"/>
          <w:sz w:val="26"/>
          <w:szCs w:val="26"/>
        </w:rPr>
        <w:t xml:space="preserve">Согласно части 3 статьи 180 Жилищного кодекса Российской Федерации региональный оператор открывает счета также в российских кредитных организациях, которые отобраны им по результатам конкурса. Порядок проведения и условия такого конкурса определяются в соответствии с нормативным правовым актом субъекта Российской Федерации. </w:t>
      </w:r>
    </w:p>
    <w:p w:rsidR="002F696E" w:rsidRPr="002F696E" w:rsidRDefault="002F696E" w:rsidP="002F696E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2F696E">
        <w:rPr>
          <w:rFonts w:ascii="Times New Roman" w:eastAsia="Times New Roman" w:hAnsi="Times New Roman" w:cs="Times New Roman"/>
          <w:color w:val="555555"/>
          <w:sz w:val="26"/>
          <w:szCs w:val="26"/>
        </w:rPr>
        <w:t>Региональный оператор вправе открывать счета, за исключением специальных счетов, в финансовых органах субъектов Российской Федерации, если это предусмотрено законами субъектов Российской Федерации.</w:t>
      </w:r>
    </w:p>
    <w:p w:rsidR="002F696E" w:rsidRPr="002F696E" w:rsidRDefault="002F696E" w:rsidP="002F696E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2F696E">
        <w:rPr>
          <w:rFonts w:ascii="Times New Roman" w:eastAsia="Times New Roman" w:hAnsi="Times New Roman" w:cs="Times New Roman"/>
          <w:color w:val="555555"/>
          <w:sz w:val="26"/>
          <w:szCs w:val="26"/>
        </w:rPr>
        <w:t>Ниже приведен перечень банков, разработавших продукты  и ведущих обслуживание по специальному счету для формирования фонда капитального ремонта и специальному счету регионального оператора. Информация о кредитных организациях взята с сайта Фонда содействия реформированию жилищно-коммунального хозяйства по состоянию на 30.01.2014.</w:t>
      </w:r>
    </w:p>
    <w:p w:rsidR="002F696E" w:rsidRPr="002F696E" w:rsidRDefault="002F696E" w:rsidP="002F696E">
      <w:pPr>
        <w:shd w:val="clear" w:color="auto" w:fill="FFFFFF"/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2F696E">
        <w:rPr>
          <w:rFonts w:ascii="Times New Roman" w:eastAsia="Times New Roman" w:hAnsi="Times New Roman" w:cs="Times New Roman"/>
          <w:b/>
          <w:bCs/>
          <w:color w:val="555555"/>
          <w:sz w:val="26"/>
        </w:rPr>
        <w:t>Внимание!</w:t>
      </w:r>
      <w:r w:rsidRPr="002F696E">
        <w:rPr>
          <w:rFonts w:ascii="Times New Roman" w:eastAsia="Times New Roman" w:hAnsi="Times New Roman" w:cs="Times New Roman"/>
          <w:color w:val="555555"/>
          <w:sz w:val="26"/>
          <w:szCs w:val="26"/>
        </w:rPr>
        <w:t xml:space="preserve"> Список кредитных организаций может меняться.  Центральный банк Российской Федерации ежеквартально размещает информацию о кредитных организациях, которые соответствуют требованиям, установленным Жилищным кодексом Российской Федерации, на своем официальном сайте в сети "Интернет".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25"/>
        <w:gridCol w:w="4740"/>
        <w:gridCol w:w="5231"/>
      </w:tblGrid>
      <w:tr w:rsidR="002F696E" w:rsidRPr="002F696E" w:rsidTr="002F696E"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 </w:t>
            </w:r>
          </w:p>
        </w:tc>
      </w:tr>
      <w:tr w:rsidR="002F696E" w:rsidRPr="002F696E" w:rsidTr="002C22E0">
        <w:tc>
          <w:tcPr>
            <w:tcW w:w="250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</w:rPr>
              <w:t>Наименование кредитной организации</w:t>
            </w:r>
          </w:p>
        </w:tc>
        <w:tc>
          <w:tcPr>
            <w:tcW w:w="24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4"/>
                <w:szCs w:val="24"/>
              </w:rPr>
              <w:t>Разработанные документы</w:t>
            </w:r>
          </w:p>
        </w:tc>
      </w:tr>
      <w:tr w:rsidR="002F696E" w:rsidRPr="002F696E" w:rsidTr="002C22E0"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ОАО «</w:t>
            </w:r>
            <w:proofErr w:type="spellStart"/>
            <w:proofErr w:type="gramStart"/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Сбербанк-России</w:t>
            </w:r>
            <w:proofErr w:type="spellEnd"/>
            <w:proofErr w:type="gramEnd"/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Типовой «Договор специального банковского счета фонда капитального ремонта собственников многоквартирного дома», тарифный план за ведение специального счета и расчетных операций по нему (май 2013 года)</w:t>
            </w:r>
          </w:p>
        </w:tc>
      </w:tr>
      <w:tr w:rsidR="002F696E" w:rsidRPr="002F696E" w:rsidTr="002C22E0"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ОАО «Банк Москвы»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Типовой договор по специальному счету, тарифный план за ведение специального счета и расчетных операций по нему (август 2013 года)</w:t>
            </w:r>
          </w:p>
        </w:tc>
      </w:tr>
      <w:tr w:rsidR="002F696E" w:rsidRPr="002F696E" w:rsidTr="002C22E0"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ОАО Банк «</w:t>
            </w:r>
            <w:proofErr w:type="spellStart"/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Петрокоммерц</w:t>
            </w:r>
            <w:proofErr w:type="spellEnd"/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 xml:space="preserve">Типовой договор по специальному счету, тарифный план за ведение специального счета и </w:t>
            </w: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lastRenderedPageBreak/>
              <w:t>расчетных операций по нему (август 2013 года)</w:t>
            </w:r>
          </w:p>
        </w:tc>
      </w:tr>
      <w:tr w:rsidR="002F696E" w:rsidRPr="002F696E" w:rsidTr="002C22E0"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ОАО «Банк «Санкт- Петербург»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Типовой договор специального банковского счета и счета регионального оператора в валюте Российской Федерации для проведения операций по зачислению и списанию денежных средств, связанных с формированием и использованием фонда капитального ремонта.</w:t>
            </w:r>
          </w:p>
        </w:tc>
      </w:tr>
      <w:tr w:rsidR="002F696E" w:rsidRPr="002F696E" w:rsidTr="002C22E0"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ОАО Банк ВТБ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Типовой договор специального банковского счета и счета регионального оператора в валюте Российской Федерации для проведения операций по зачислению и списанию денежных средств, связанных с формированием и использованием фонда капитального ремонта.</w:t>
            </w:r>
          </w:p>
        </w:tc>
      </w:tr>
      <w:tr w:rsidR="002F696E" w:rsidRPr="002F696E" w:rsidTr="002C22E0"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 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ОАО «Московский Индустриальный Банк»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Типовой договор специального банковского счета для формирования фонда капитального ремонта.</w:t>
            </w:r>
          </w:p>
        </w:tc>
      </w:tr>
      <w:tr w:rsidR="002F696E" w:rsidRPr="002F696E" w:rsidTr="002C22E0"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ОАО Банк «ОТКРЫТИЕ</w:t>
            </w:r>
            <w:r w:rsidRPr="002F696E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Типовой договор специального банковского счета для формирования фонда капитального ремонта.</w:t>
            </w:r>
          </w:p>
        </w:tc>
      </w:tr>
      <w:tr w:rsidR="002F696E" w:rsidRPr="002F696E" w:rsidTr="002C22E0"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ОАО  Банк ЗЕНИТ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Типовой договор специального банковского счета для формирования фонда капитального ремонта.</w:t>
            </w:r>
          </w:p>
        </w:tc>
      </w:tr>
      <w:tr w:rsidR="002F696E" w:rsidRPr="002F696E" w:rsidTr="002C22E0"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ОАО «</w:t>
            </w:r>
            <w:proofErr w:type="spellStart"/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Газпромбанк</w:t>
            </w:r>
            <w:proofErr w:type="spellEnd"/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Типовой договор специального банковского счета для формирования фонда капитального ремонта.</w:t>
            </w:r>
          </w:p>
        </w:tc>
      </w:tr>
      <w:tr w:rsidR="002F696E" w:rsidRPr="002F696E" w:rsidTr="002C22E0"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ОАО  «Возрождение»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Типовой договор специального банковского счета для формирования фонда капитального ремонта.</w:t>
            </w:r>
          </w:p>
        </w:tc>
      </w:tr>
      <w:tr w:rsidR="002F696E" w:rsidRPr="002F696E" w:rsidTr="002C22E0"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ОАО «Связь-Банк»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Типовой договор специального банковского счета для формирования фонда капитального ремонта.</w:t>
            </w:r>
          </w:p>
        </w:tc>
      </w:tr>
      <w:tr w:rsidR="002F696E" w:rsidRPr="002F696E" w:rsidTr="002C22E0"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ОАО  «</w:t>
            </w:r>
            <w:proofErr w:type="spellStart"/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Юни</w:t>
            </w:r>
            <w:proofErr w:type="spellEnd"/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 xml:space="preserve"> Кредит Банк»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Типовой договор специального банковского счета для формирования фонда капитального ремонта; Список регионов, в которых можно открыть специальный счет в филиале «</w:t>
            </w:r>
            <w:proofErr w:type="spellStart"/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Юни</w:t>
            </w:r>
            <w:proofErr w:type="spellEnd"/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 xml:space="preserve"> Кредит Банк».</w:t>
            </w:r>
          </w:p>
        </w:tc>
      </w:tr>
      <w:tr w:rsidR="002F696E" w:rsidRPr="002F696E" w:rsidTr="002C22E0"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ОАО  «Ханты-Мансийский банк»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Типовой договор специального банковского счета для формирования фонда капитального ремонта; Типовой договор счета регионального оператора.</w:t>
            </w:r>
          </w:p>
        </w:tc>
      </w:tr>
      <w:tr w:rsidR="002F696E" w:rsidRPr="002F696E" w:rsidTr="002C22E0"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ОАО «</w:t>
            </w:r>
            <w:proofErr w:type="spellStart"/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Россельхозбанк</w:t>
            </w:r>
            <w:proofErr w:type="spellEnd"/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Типовой договор специального банковского счета для формирования фонда капитального ремонта;</w:t>
            </w: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br/>
              <w:t>Перечень документов, необходимых для открытия специального банковского счета для формирования фонда капитального ремонта.</w:t>
            </w:r>
          </w:p>
        </w:tc>
      </w:tr>
      <w:tr w:rsidR="002F696E" w:rsidRPr="002F696E" w:rsidTr="002C22E0"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</w:rPr>
              <w:t>ОАО  «ГЛОБЭКСБАНК»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696E" w:rsidRPr="002F696E" w:rsidRDefault="002F696E" w:rsidP="002F69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2F696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  <w:t>Типовой договор специального банковского счета для формирования фонда капитального ремонта.</w:t>
            </w:r>
          </w:p>
        </w:tc>
      </w:tr>
    </w:tbl>
    <w:p w:rsidR="002C22E0" w:rsidRDefault="002C22E0" w:rsidP="002C22E0">
      <w:pPr>
        <w:pStyle w:val="a4"/>
        <w:shd w:val="clear" w:color="auto" w:fill="FFFFFF"/>
        <w:jc w:val="both"/>
        <w:rPr>
          <w:color w:val="555555"/>
          <w:sz w:val="26"/>
          <w:szCs w:val="26"/>
        </w:rPr>
      </w:pPr>
    </w:p>
    <w:p w:rsidR="002C22E0" w:rsidRDefault="002C22E0" w:rsidP="002C22E0">
      <w:pPr>
        <w:pStyle w:val="a4"/>
        <w:shd w:val="clear" w:color="auto" w:fill="FFFFFF"/>
        <w:jc w:val="both"/>
        <w:rPr>
          <w:color w:val="555555"/>
          <w:sz w:val="26"/>
          <w:szCs w:val="26"/>
        </w:rPr>
      </w:pPr>
    </w:p>
    <w:p w:rsidR="002C22E0" w:rsidRPr="002C22E0" w:rsidRDefault="002C22E0" w:rsidP="002C22E0">
      <w:pPr>
        <w:pStyle w:val="a4"/>
        <w:shd w:val="clear" w:color="auto" w:fill="FFFFFF"/>
        <w:ind w:firstLine="708"/>
        <w:jc w:val="both"/>
        <w:rPr>
          <w:color w:val="555555"/>
          <w:sz w:val="26"/>
          <w:szCs w:val="26"/>
        </w:rPr>
      </w:pPr>
      <w:r w:rsidRPr="002C22E0">
        <w:rPr>
          <w:color w:val="555555"/>
          <w:sz w:val="26"/>
          <w:szCs w:val="26"/>
        </w:rPr>
        <w:lastRenderedPageBreak/>
        <w:t>В продолжение разговора о выборе банков напоминаем, что Центральный банк Российской Федерации ежеквартально размещает информацию о кредитных организациях, которые соответствуют требованиям, установленным Жилищным кодексом Российской Федерации, на своем официальном сайте в сети "Интернет".</w:t>
      </w:r>
    </w:p>
    <w:p w:rsidR="002C22E0" w:rsidRPr="002C22E0" w:rsidRDefault="002C22E0" w:rsidP="002C22E0">
      <w:pPr>
        <w:pStyle w:val="a4"/>
        <w:shd w:val="clear" w:color="auto" w:fill="FFFFFF"/>
        <w:jc w:val="both"/>
        <w:rPr>
          <w:color w:val="555555"/>
          <w:sz w:val="26"/>
          <w:szCs w:val="26"/>
        </w:rPr>
      </w:pPr>
      <w:r w:rsidRPr="002C22E0">
        <w:rPr>
          <w:rStyle w:val="a3"/>
          <w:color w:val="555555"/>
          <w:sz w:val="26"/>
          <w:szCs w:val="26"/>
        </w:rPr>
        <w:t>Внимание!</w:t>
      </w:r>
      <w:r w:rsidRPr="002C22E0">
        <w:rPr>
          <w:color w:val="555555"/>
          <w:sz w:val="26"/>
          <w:szCs w:val="26"/>
        </w:rPr>
        <w:t xml:space="preserve"> Список кредитных организаций может меняться. </w:t>
      </w:r>
      <w:r w:rsidRPr="002C22E0">
        <w:rPr>
          <w:color w:val="555555"/>
          <w:sz w:val="26"/>
          <w:szCs w:val="26"/>
        </w:rPr>
        <w:br/>
        <w:t xml:space="preserve">Информацию на текущую дату о перечне банков соответствующих требованиям Жилищного кодекса РФ и готовых </w:t>
      </w:r>
      <w:proofErr w:type="gramStart"/>
      <w:r w:rsidRPr="002C22E0">
        <w:rPr>
          <w:color w:val="555555"/>
          <w:sz w:val="26"/>
          <w:szCs w:val="26"/>
        </w:rPr>
        <w:t>открывать и обслуживать</w:t>
      </w:r>
      <w:proofErr w:type="gramEnd"/>
      <w:r w:rsidRPr="002C22E0">
        <w:rPr>
          <w:color w:val="555555"/>
          <w:sz w:val="26"/>
          <w:szCs w:val="26"/>
        </w:rPr>
        <w:t xml:space="preserve"> счета регионального оператора и специальные счета Вы можете уточнить на сайте </w:t>
      </w:r>
      <w:hyperlink r:id="rId5" w:history="1">
        <w:r w:rsidRPr="002C22E0">
          <w:rPr>
            <w:rStyle w:val="a7"/>
            <w:color w:val="3366FF"/>
            <w:sz w:val="26"/>
            <w:szCs w:val="26"/>
          </w:rPr>
          <w:t>Фонда содействия реформированию жилищно-коммунального хозяйства</w:t>
        </w:r>
      </w:hyperlink>
      <w:r w:rsidRPr="002C22E0">
        <w:rPr>
          <w:color w:val="555555"/>
          <w:sz w:val="26"/>
          <w:szCs w:val="26"/>
        </w:rPr>
        <w:t xml:space="preserve"> либо на сайте </w:t>
      </w:r>
      <w:hyperlink r:id="rId6" w:history="1">
        <w:r w:rsidRPr="002C22E0">
          <w:rPr>
            <w:rStyle w:val="a7"/>
            <w:color w:val="3366FF"/>
            <w:sz w:val="26"/>
            <w:szCs w:val="26"/>
          </w:rPr>
          <w:t>Центрального банка РФ</w:t>
        </w:r>
      </w:hyperlink>
      <w:r w:rsidRPr="002C22E0">
        <w:rPr>
          <w:color w:val="555555"/>
          <w:sz w:val="26"/>
          <w:szCs w:val="26"/>
        </w:rPr>
        <w:t>.</w:t>
      </w:r>
    </w:p>
    <w:p w:rsidR="00F0274B" w:rsidRDefault="00F0274B"/>
    <w:sectPr w:rsidR="00F0274B" w:rsidSect="002F69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in;height:3in" o:bullet="t"/>
    </w:pict>
  </w:numPicBullet>
  <w:abstractNum w:abstractNumId="0">
    <w:nsid w:val="11C44028"/>
    <w:multiLevelType w:val="multilevel"/>
    <w:tmpl w:val="EAC40BA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F696E"/>
    <w:rsid w:val="002C22E0"/>
    <w:rsid w:val="002F696E"/>
    <w:rsid w:val="00714A1B"/>
    <w:rsid w:val="00F02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A1B"/>
  </w:style>
  <w:style w:type="paragraph" w:styleId="2">
    <w:name w:val="heading 2"/>
    <w:basedOn w:val="a"/>
    <w:link w:val="20"/>
    <w:uiPriority w:val="9"/>
    <w:qFormat/>
    <w:rsid w:val="002F69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sz w:val="60"/>
      <w:szCs w:val="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F696E"/>
    <w:rPr>
      <w:rFonts w:ascii="Times New Roman" w:eastAsia="Times New Roman" w:hAnsi="Times New Roman" w:cs="Times New Roman"/>
      <w:sz w:val="60"/>
      <w:szCs w:val="60"/>
    </w:rPr>
  </w:style>
  <w:style w:type="character" w:styleId="a3">
    <w:name w:val="Strong"/>
    <w:basedOn w:val="a0"/>
    <w:uiPriority w:val="22"/>
    <w:qFormat/>
    <w:rsid w:val="002F696E"/>
    <w:rPr>
      <w:b/>
      <w:bCs/>
    </w:rPr>
  </w:style>
  <w:style w:type="paragraph" w:styleId="a4">
    <w:name w:val="Normal (Web)"/>
    <w:basedOn w:val="a"/>
    <w:uiPriority w:val="99"/>
    <w:unhideWhenUsed/>
    <w:rsid w:val="002F696E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emtextresizertitle">
    <w:name w:val="itemtextresizertitle"/>
    <w:basedOn w:val="a0"/>
    <w:rsid w:val="002F696E"/>
  </w:style>
  <w:style w:type="paragraph" w:customStyle="1" w:styleId="consplusnormal">
    <w:name w:val="consplusnormal"/>
    <w:basedOn w:val="a"/>
    <w:rsid w:val="002F696E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F6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696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2C22E0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4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7727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8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8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08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48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120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578556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983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582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818494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single" w:sz="6" w:space="23" w:color="E5E5E5"/>
                                                <w:left w:val="single" w:sz="6" w:space="23" w:color="E5E5E5"/>
                                                <w:bottom w:val="single" w:sz="6" w:space="23" w:color="E5E5E5"/>
                                                <w:right w:val="single" w:sz="6" w:space="23" w:color="E5E5E5"/>
                                              </w:divBdr>
                                              <w:divsChild>
                                                <w:div w:id="1793942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4260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631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9372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465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8246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7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035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9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13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53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47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31901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259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36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5368353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single" w:sz="6" w:space="23" w:color="E5E5E5"/>
                                                <w:left w:val="single" w:sz="6" w:space="23" w:color="E5E5E5"/>
                                                <w:bottom w:val="single" w:sz="6" w:space="23" w:color="E5E5E5"/>
                                                <w:right w:val="single" w:sz="6" w:space="23" w:color="E5E5E5"/>
                                              </w:divBdr>
                                              <w:divsChild>
                                                <w:div w:id="874467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4958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6525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905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9548906">
                                                                  <w:marLeft w:val="0"/>
                                                                  <w:marRight w:val="0"/>
                                                                  <w:marTop w:val="48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403588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15420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0259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br.ru/" TargetMode="External"/><Relationship Id="rId5" Type="http://schemas.openxmlformats.org/officeDocument/2006/relationships/hyperlink" Target="http://www.fondgkh.ru/reforma/narodu/%D0%B1%D0%B0%D0%BD%D0%BA%D0%BE%D0%B2%D1%81%D0%BA%D0%B8%D0%B9%20%D1%81%D1%87%D0%B5%D1%82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764</Words>
  <Characters>4361</Characters>
  <Application>Microsoft Office Word</Application>
  <DocSecurity>0</DocSecurity>
  <Lines>36</Lines>
  <Paragraphs>10</Paragraphs>
  <ScaleCrop>false</ScaleCrop>
  <Company/>
  <LinksUpToDate>false</LinksUpToDate>
  <CharactersWithSpaces>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u1142</dc:creator>
  <cp:keywords/>
  <dc:description/>
  <cp:lastModifiedBy>u1142</cp:lastModifiedBy>
  <cp:revision>3</cp:revision>
  <dcterms:created xsi:type="dcterms:W3CDTF">2014-04-25T06:10:00Z</dcterms:created>
  <dcterms:modified xsi:type="dcterms:W3CDTF">2014-04-25T06:12:00Z</dcterms:modified>
</cp:coreProperties>
</file>